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A2EA5" w14:textId="77777777" w:rsidR="00505D4A" w:rsidRPr="006974AC" w:rsidRDefault="00360FAE" w:rsidP="006974AC">
      <w:pPr>
        <w:tabs>
          <w:tab w:val="left" w:pos="4678"/>
        </w:tabs>
        <w:spacing w:after="0" w:line="240" w:lineRule="auto"/>
        <w:ind w:left="11" w:right="0" w:hanging="11"/>
        <w:rPr>
          <w:b/>
          <w:sz w:val="22"/>
        </w:rPr>
      </w:pPr>
      <w:r w:rsidRPr="006974AC">
        <w:rPr>
          <w:b/>
          <w:sz w:val="22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SIGUIENTE:</w:t>
      </w:r>
    </w:p>
    <w:p w14:paraId="6B535D71" w14:textId="77777777" w:rsidR="006974AC" w:rsidRPr="006974AC" w:rsidRDefault="006974AC" w:rsidP="006974AC">
      <w:pPr>
        <w:tabs>
          <w:tab w:val="left" w:pos="4678"/>
        </w:tabs>
        <w:spacing w:after="0" w:line="240" w:lineRule="auto"/>
        <w:ind w:left="11" w:right="0" w:hanging="11"/>
        <w:rPr>
          <w:b/>
          <w:sz w:val="22"/>
        </w:rPr>
      </w:pPr>
    </w:p>
    <w:p w14:paraId="0D19D59D" w14:textId="77777777" w:rsidR="00B06DA7" w:rsidRPr="00B06DA7" w:rsidRDefault="00B06DA7" w:rsidP="00B06DA7">
      <w:pPr>
        <w:keepNext/>
        <w:overflowPunct w:val="0"/>
        <w:autoSpaceDE w:val="0"/>
        <w:autoSpaceDN w:val="0"/>
        <w:adjustRightInd w:val="0"/>
        <w:spacing w:before="240" w:after="0" w:line="240" w:lineRule="auto"/>
        <w:ind w:left="0" w:right="48" w:firstLine="0"/>
        <w:jc w:val="center"/>
        <w:textAlignment w:val="baseline"/>
        <w:outlineLvl w:val="1"/>
        <w:rPr>
          <w:rFonts w:eastAsia="Times New Roman"/>
          <w:b/>
          <w:color w:val="auto"/>
          <w:szCs w:val="24"/>
          <w:lang w:eastAsia="es-ES"/>
        </w:rPr>
      </w:pPr>
      <w:r w:rsidRPr="00B06DA7">
        <w:rPr>
          <w:rFonts w:eastAsia="Times New Roman"/>
          <w:b/>
          <w:color w:val="auto"/>
          <w:szCs w:val="24"/>
          <w:lang w:eastAsia="es-ES"/>
        </w:rPr>
        <w:t>DECRETO</w:t>
      </w:r>
    </w:p>
    <w:p w14:paraId="3324AC39" w14:textId="77777777" w:rsidR="00B06DA7" w:rsidRPr="00B06DA7" w:rsidRDefault="00B06DA7" w:rsidP="00B06DA7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es-ES"/>
        </w:rPr>
      </w:pPr>
    </w:p>
    <w:p w14:paraId="20EFC56D" w14:textId="77777777" w:rsidR="00B06DA7" w:rsidRPr="00B06DA7" w:rsidRDefault="00B06DA7" w:rsidP="001F515A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  <w:lang w:eastAsia="es-ES"/>
        </w:rPr>
      </w:pPr>
      <w:r w:rsidRPr="00B06DA7">
        <w:rPr>
          <w:rFonts w:eastAsia="Times New Roman"/>
          <w:b/>
          <w:color w:val="auto"/>
          <w:szCs w:val="24"/>
          <w:lang w:eastAsia="es-ES"/>
        </w:rPr>
        <w:t>Por el que se reforma diversos artículos de la Ley de Acceso de las Mujeres a una Vida Libre de Violencia y del Código Penal, ambos del Estado de Yucatán, en materia de violencia vicaria</w:t>
      </w:r>
    </w:p>
    <w:p w14:paraId="29759B59" w14:textId="77777777" w:rsidR="00B06DA7" w:rsidRPr="00B06DA7" w:rsidRDefault="00B06DA7" w:rsidP="00B06DA7">
      <w:pPr>
        <w:autoSpaceDE w:val="0"/>
        <w:autoSpaceDN w:val="0"/>
        <w:adjustRightInd w:val="0"/>
        <w:spacing w:after="0" w:line="360" w:lineRule="auto"/>
        <w:ind w:left="0" w:right="0" w:firstLine="709"/>
        <w:rPr>
          <w:rFonts w:eastAsia="Times New Roman"/>
          <w:color w:val="auto"/>
          <w:szCs w:val="24"/>
          <w:lang w:eastAsia="es-ES"/>
        </w:rPr>
      </w:pPr>
    </w:p>
    <w:p w14:paraId="1FD57A61" w14:textId="1263C815" w:rsidR="00B06DA7" w:rsidRPr="00B06DA7" w:rsidRDefault="00B06DA7" w:rsidP="00B06DA7">
      <w:pPr>
        <w:spacing w:after="0" w:line="360" w:lineRule="auto"/>
        <w:ind w:left="0" w:right="0" w:firstLine="708"/>
        <w:rPr>
          <w:rFonts w:eastAsia="Times New Roman"/>
          <w:color w:val="auto"/>
          <w:szCs w:val="24"/>
          <w:lang w:val="es-ES_tradnl" w:eastAsia="es-ES"/>
        </w:rPr>
      </w:pPr>
      <w:r w:rsidRPr="00B06DA7">
        <w:rPr>
          <w:rFonts w:eastAsia="Times New Roman"/>
          <w:b/>
          <w:color w:val="auto"/>
          <w:szCs w:val="24"/>
          <w:lang w:val="es-ES_tradnl" w:eastAsia="es-ES"/>
        </w:rPr>
        <w:t>Artículo Primero.</w:t>
      </w:r>
      <w:r>
        <w:rPr>
          <w:rFonts w:eastAsia="Times New Roman"/>
          <w:b/>
          <w:color w:val="auto"/>
          <w:szCs w:val="24"/>
          <w:lang w:val="es-ES_tradnl" w:eastAsia="es-ES"/>
        </w:rPr>
        <w:t>-</w:t>
      </w:r>
      <w:r w:rsidRPr="00B06DA7">
        <w:rPr>
          <w:rFonts w:eastAsia="Times New Roman"/>
          <w:color w:val="auto"/>
          <w:szCs w:val="24"/>
          <w:lang w:val="es-ES_tradnl" w:eastAsia="es-ES"/>
        </w:rPr>
        <w:t xml:space="preserve"> Se reforma la fracción I y se adiciona la fracción III Bis al artículo 2; se adiciona la fracción X al artículo 6, recorriéndose la actual fracción X para pasar a ser la fracción XI; se adiciona un segundo párrafo a la fracción I del artículo 7; se reforma la fracción VII del artículo 19; se reforman las fracciones I y II del artículo 22; se adiciona la fracción VIII al artículo 37; se adiciona el artículo 37 Bis; se reforma el párrafo primero del artículo 42; y se adiciona el artículo 43 bis, todos de la Ley de Acceso de las Mujeres a una Vida Libre de Violencia del Estado de Yucatán, para quedar como sigue:</w:t>
      </w:r>
    </w:p>
    <w:p w14:paraId="5BC494EF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1F92696C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val="es-ES_tradnl" w:eastAsia="es-ES"/>
        </w:rPr>
      </w:pPr>
      <w:r w:rsidRPr="00B06DA7">
        <w:rPr>
          <w:rFonts w:eastAsia="Times New Roman"/>
          <w:b/>
          <w:color w:val="auto"/>
          <w:sz w:val="22"/>
          <w:lang w:val="es-ES_tradnl" w:eastAsia="es-ES"/>
        </w:rPr>
        <w:t>Artículo 2. Definiciones</w:t>
      </w:r>
    </w:p>
    <w:p w14:paraId="4EE30A7B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7715FE00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…</w:t>
      </w:r>
    </w:p>
    <w:p w14:paraId="21BE46BB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1BAC29CF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I. Persona agresora: La persona que inflige cualquier tipo de violencia contra las mujeres</w:t>
      </w:r>
    </w:p>
    <w:p w14:paraId="36CCB4AE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663C3FD0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II. a la III. …</w:t>
      </w:r>
    </w:p>
    <w:p w14:paraId="30690F24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4976A63A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III Bis. Daño: Perjuicio, menoscabo, dolor o privación que sufre una persona a consecuencia de la acción u omisión de otra o por interpósita persona, que afecte de manera física, emocional, psicológica, económica, patrimonial o de cualquier tipo, a sus derechos, intereses, bienes, familia o integridad personal.</w:t>
      </w:r>
    </w:p>
    <w:p w14:paraId="67D3EA37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47CD3671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IV.- a XII.</w:t>
      </w:r>
      <w:proofErr w:type="gramStart"/>
      <w:r w:rsidRPr="00B06DA7">
        <w:rPr>
          <w:rFonts w:eastAsia="Times New Roman"/>
          <w:color w:val="auto"/>
          <w:sz w:val="22"/>
          <w:lang w:val="es-ES_tradnl" w:eastAsia="es-ES"/>
        </w:rPr>
        <w:t>- …</w:t>
      </w:r>
      <w:proofErr w:type="gramEnd"/>
    </w:p>
    <w:p w14:paraId="26AE6D8F" w14:textId="77777777" w:rsid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33E279B4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0CADDEFE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val="es-ES_tradnl" w:eastAsia="es-ES"/>
        </w:rPr>
      </w:pPr>
      <w:r w:rsidRPr="00B06DA7">
        <w:rPr>
          <w:rFonts w:eastAsia="Times New Roman"/>
          <w:b/>
          <w:color w:val="auto"/>
          <w:sz w:val="22"/>
          <w:lang w:val="es-ES_tradnl" w:eastAsia="es-ES"/>
        </w:rPr>
        <w:lastRenderedPageBreak/>
        <w:t>Artículo 6. Tipos de violencia</w:t>
      </w:r>
    </w:p>
    <w:p w14:paraId="05507A2A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7B6B4019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…</w:t>
      </w:r>
    </w:p>
    <w:p w14:paraId="5C86EAAD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3EE5E8C2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l. a la IX. ...</w:t>
      </w:r>
    </w:p>
    <w:p w14:paraId="151F2243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Cs w:val="24"/>
          <w:lang w:val="es-ES_tradnl" w:eastAsia="es-ES"/>
        </w:rPr>
      </w:pPr>
    </w:p>
    <w:p w14:paraId="66721843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 xml:space="preserve">X. Violencia vicaria: Todo acto u omisión intencional cometido contra una mujer, que ejerce la persona que mantenga o haya mantenido una relación con ella, ya sea de hecho, de pareja o similares de afectividad, aún sin convivencia y que por sí misma o por interpósita persona, utilice como medio a las hijas e hijos, familiares, personas mayores de sesenta años de edad, con discapacidad, mascotas o bienes de la víctima, para causarle algún tipo de daño o afectación </w:t>
      </w:r>
      <w:proofErr w:type="spellStart"/>
      <w:r w:rsidRPr="00B06DA7">
        <w:rPr>
          <w:rFonts w:eastAsia="Times New Roman"/>
          <w:color w:val="auto"/>
          <w:sz w:val="22"/>
          <w:lang w:val="es-ES_tradnl" w:eastAsia="es-ES"/>
        </w:rPr>
        <w:t>psicoemocional</w:t>
      </w:r>
      <w:proofErr w:type="spellEnd"/>
      <w:r w:rsidRPr="00B06DA7">
        <w:rPr>
          <w:rFonts w:eastAsia="Times New Roman"/>
          <w:color w:val="auto"/>
          <w:sz w:val="22"/>
          <w:lang w:val="es-ES_tradnl" w:eastAsia="es-ES"/>
        </w:rPr>
        <w:t>, física, económica, patrimonial o de cualquier tipo tanto a la víctima como a quienes fungieran como medio.</w:t>
      </w:r>
    </w:p>
    <w:p w14:paraId="4219BDD2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70940850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XI. Cualesquiera otras formas análogas que lesionen o sean susceptibles de dañar la dignidad, integridad o libertad de las mujeres</w:t>
      </w:r>
    </w:p>
    <w:p w14:paraId="7A0FDBE5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4D73E3B1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…</w:t>
      </w:r>
    </w:p>
    <w:p w14:paraId="71F2CEBF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0AF2603D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…</w:t>
      </w:r>
    </w:p>
    <w:p w14:paraId="0F62B88A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Cs w:val="24"/>
          <w:lang w:val="es-ES_tradnl" w:eastAsia="es-ES"/>
        </w:rPr>
      </w:pPr>
    </w:p>
    <w:p w14:paraId="594E3855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val="es-ES_tradnl" w:eastAsia="es-ES"/>
        </w:rPr>
      </w:pPr>
      <w:r w:rsidRPr="00B06DA7">
        <w:rPr>
          <w:rFonts w:eastAsia="Times New Roman"/>
          <w:b/>
          <w:color w:val="auto"/>
          <w:sz w:val="22"/>
          <w:lang w:val="es-ES_tradnl" w:eastAsia="es-ES"/>
        </w:rPr>
        <w:t>Artículo 7. Modalidades de violencia</w:t>
      </w:r>
    </w:p>
    <w:p w14:paraId="28D4098B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697EEC37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…</w:t>
      </w:r>
    </w:p>
    <w:p w14:paraId="4538E833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3330CDC9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I. Violencia familiar: es la ejercida en un acto abusivo de poder u omisión intencional, dirigido a dominar, someter, controlar o agredir, usando cualquiera de los tipos de violencia, en contra de un miembro de la familia por el cónyuge, concubina o concubinario, o con quien mantengan o hayan mantenido una relación de hecho, pariente consanguíneo en línea recta ascendente o descendente sin limitación de grado, pariente colateral consanguíneo o afín hasta el cuarto grado, adoptante, adoptado, dentro o fuera del domicilio familiar.</w:t>
      </w:r>
    </w:p>
    <w:p w14:paraId="72536904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04F0A5DC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Sin perjuicio de lo anterior y tratándose de violencia vicaria de género contra una mujer, se estará también a lo que establece esta Ley, el Código Penal del Estado de Yucatán y las demás disposiciones legales aplicables.</w:t>
      </w:r>
    </w:p>
    <w:p w14:paraId="1F178F83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65E95CF8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II. a VII. …</w:t>
      </w:r>
    </w:p>
    <w:p w14:paraId="44A081C4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5C9F16B7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val="es-ES_tradnl" w:eastAsia="es-ES"/>
        </w:rPr>
      </w:pPr>
      <w:r w:rsidRPr="00B06DA7">
        <w:rPr>
          <w:rFonts w:eastAsia="Times New Roman"/>
          <w:b/>
          <w:color w:val="auto"/>
          <w:sz w:val="22"/>
          <w:lang w:val="es-ES_tradnl" w:eastAsia="es-ES"/>
        </w:rPr>
        <w:t>Artículo 19. Fiscalía General del Estado</w:t>
      </w:r>
    </w:p>
    <w:p w14:paraId="5E375481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0BB1B388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…</w:t>
      </w:r>
    </w:p>
    <w:p w14:paraId="3B4113A4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4A9B4D00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I. a la VI. …</w:t>
      </w:r>
    </w:p>
    <w:p w14:paraId="42E5CB59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04B6E0B7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lastRenderedPageBreak/>
        <w:t xml:space="preserve">VII.- Elaborar y aplicar protocolos especializados con perspectiva de género, en la búsqueda inmediata de mujeres, niñas y adolescentes desaparecidas, para la investigación y resolución de los delitos de violencia familiar, violencia vicaria, trata de personas, discriminación, </w:t>
      </w:r>
      <w:proofErr w:type="spellStart"/>
      <w:r w:rsidRPr="00B06DA7">
        <w:rPr>
          <w:rFonts w:eastAsia="Times New Roman"/>
          <w:color w:val="auto"/>
          <w:sz w:val="22"/>
          <w:lang w:val="es-ES_tradnl" w:eastAsia="es-ES"/>
        </w:rPr>
        <w:t>feminicidio</w:t>
      </w:r>
      <w:proofErr w:type="spellEnd"/>
      <w:r w:rsidRPr="00B06DA7">
        <w:rPr>
          <w:rFonts w:eastAsia="Times New Roman"/>
          <w:color w:val="auto"/>
          <w:sz w:val="22"/>
          <w:lang w:val="es-ES_tradnl" w:eastAsia="es-ES"/>
        </w:rPr>
        <w:t>, sexuales y cualquier otro relacionado que implique actos de violencia contra la mujer.</w:t>
      </w:r>
    </w:p>
    <w:p w14:paraId="76D7759D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42C7FD86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VIII. a la XI. …</w:t>
      </w:r>
    </w:p>
    <w:p w14:paraId="0D55D054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3025E768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val="es-ES_tradnl" w:eastAsia="es-ES"/>
        </w:rPr>
      </w:pPr>
      <w:r w:rsidRPr="00B06DA7">
        <w:rPr>
          <w:rFonts w:eastAsia="Times New Roman"/>
          <w:b/>
          <w:color w:val="auto"/>
          <w:sz w:val="22"/>
          <w:lang w:val="es-ES_tradnl" w:eastAsia="es-ES"/>
        </w:rPr>
        <w:t xml:space="preserve">Artículo 22. Sistema para el Desarrollo Integral de la Familia en Yucatán </w:t>
      </w:r>
    </w:p>
    <w:p w14:paraId="392B3FCC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4B3B45BB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…</w:t>
      </w:r>
    </w:p>
    <w:p w14:paraId="3BEF01DB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5B27101D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 xml:space="preserve">I. Proporcionar atención psicológica y legal, especializada y gratuita, a las mujeres que sean víctimas de violencia familiar, violencia vicaria, así como a quienes sean víctimas indirectas, que favorezcan su empoderamiento y reparen el daño causado por dicha violencia. </w:t>
      </w:r>
    </w:p>
    <w:p w14:paraId="04A21569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591C0DB2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Si se tratase de hijas e hijos menores de edad, esta atención será proporcionada por la Procuraduría de Protección de los Derechos de Niñas, Niños y Adolescentes del Estado de Yucatán</w:t>
      </w:r>
    </w:p>
    <w:p w14:paraId="24465A7B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3A09DAFA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II. Colaborar con la Secretaría de las Mujeres en el diseño e implementación de programas y acciones para la reeducación de personas agresoras.</w:t>
      </w:r>
    </w:p>
    <w:p w14:paraId="27228ECD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73CD0A1D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III</w:t>
      </w:r>
      <w:proofErr w:type="gramStart"/>
      <w:r w:rsidRPr="00B06DA7">
        <w:rPr>
          <w:rFonts w:eastAsia="Times New Roman"/>
          <w:color w:val="auto"/>
          <w:sz w:val="22"/>
          <w:lang w:val="es-ES_tradnl" w:eastAsia="es-ES"/>
        </w:rPr>
        <w:t>. …</w:t>
      </w:r>
      <w:proofErr w:type="gramEnd"/>
    </w:p>
    <w:p w14:paraId="1C09EADB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438391D3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…</w:t>
      </w:r>
    </w:p>
    <w:p w14:paraId="297E2352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671DC832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val="es-ES_tradnl" w:eastAsia="es-ES"/>
        </w:rPr>
      </w:pPr>
      <w:r w:rsidRPr="00B06DA7">
        <w:rPr>
          <w:rFonts w:eastAsia="Times New Roman"/>
          <w:b/>
          <w:color w:val="auto"/>
          <w:sz w:val="22"/>
          <w:lang w:val="es-ES_tradnl" w:eastAsia="es-ES"/>
        </w:rPr>
        <w:t>Artículo 37. Acciones del programa especial</w:t>
      </w:r>
    </w:p>
    <w:p w14:paraId="7C9603F9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2223512F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…</w:t>
      </w:r>
    </w:p>
    <w:p w14:paraId="3FEE36F0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30BE7E3D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I. a VII. …</w:t>
      </w:r>
    </w:p>
    <w:p w14:paraId="16FDB6F7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1E60DC2D" w14:textId="222C8268" w:rsidR="00B06DA7" w:rsidRPr="00B06DA7" w:rsidRDefault="00B06DA7" w:rsidP="00A4179B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VIII. Desarrollar modelos de prevención,</w:t>
      </w:r>
      <w:r w:rsidR="00A4179B">
        <w:rPr>
          <w:rFonts w:eastAsia="Times New Roman"/>
          <w:color w:val="auto"/>
          <w:sz w:val="22"/>
          <w:lang w:val="es-ES_tradnl" w:eastAsia="es-ES"/>
        </w:rPr>
        <w:t xml:space="preserve"> investigación,</w:t>
      </w:r>
      <w:r w:rsidRPr="00B06DA7">
        <w:rPr>
          <w:rFonts w:eastAsia="Times New Roman"/>
          <w:color w:val="auto"/>
          <w:sz w:val="22"/>
          <w:lang w:val="es-ES_tradnl" w:eastAsia="es-ES"/>
        </w:rPr>
        <w:t xml:space="preserve"> detección, atención y erradicación que establezcan la Secretaría de las Mujeres (SEMUJERES), la Comisión Ejecutiva Estatal de Atención a Víctimas (CEEAV), </w:t>
      </w:r>
      <w:r w:rsidR="00A4179B">
        <w:rPr>
          <w:rFonts w:eastAsia="Times New Roman"/>
          <w:color w:val="auto"/>
          <w:sz w:val="22"/>
          <w:lang w:val="es-ES_tradnl" w:eastAsia="es-ES"/>
        </w:rPr>
        <w:t>la Comisión de Búsqueda de Personas del Estado de Yucatán, la Unidad Especializada en la Búsqueda de Personas Desaparecidas y No Localizadas y</w:t>
      </w:r>
      <w:r w:rsidRPr="00B06DA7">
        <w:rPr>
          <w:rFonts w:eastAsia="Times New Roman"/>
          <w:color w:val="auto"/>
          <w:sz w:val="22"/>
          <w:lang w:val="es-ES_tradnl" w:eastAsia="es-ES"/>
        </w:rPr>
        <w:t xml:space="preserve"> los ayuntamientos, para proteger a las víctimas de violencia en el ámbito familiar, laboral, escolar, institucional, político, digital u otros entornos que esta Ley y demás disposiciones legales aplicables establezcan. </w:t>
      </w:r>
    </w:p>
    <w:p w14:paraId="04EB77E7" w14:textId="77777777" w:rsid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2093A6ED" w14:textId="77777777" w:rsidR="00A4179B" w:rsidRDefault="00A4179B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5B778F17" w14:textId="77777777" w:rsidR="00A4179B" w:rsidRDefault="00A4179B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14B939A7" w14:textId="77777777" w:rsidR="00A4179B" w:rsidRPr="00B06DA7" w:rsidRDefault="00A4179B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58638C51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val="es-ES_tradnl" w:eastAsia="es-ES"/>
        </w:rPr>
      </w:pPr>
      <w:r w:rsidRPr="00B06DA7">
        <w:rPr>
          <w:rFonts w:eastAsia="Times New Roman"/>
          <w:b/>
          <w:color w:val="auto"/>
          <w:sz w:val="22"/>
          <w:lang w:val="es-ES_tradnl" w:eastAsia="es-ES"/>
        </w:rPr>
        <w:t>Artículo 37 Bis. Modelos de prevención</w:t>
      </w:r>
    </w:p>
    <w:p w14:paraId="7E0AF07D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04B8EF4A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 xml:space="preserve">Los modelos de prevención, detección, atención y erradicación que establezcan la Secretaría de las Mujeres (SEMUJERES), la Comisión Ejecutiva Estatal de Atención a Víctimas </w:t>
      </w:r>
      <w:r w:rsidRPr="00B06DA7">
        <w:rPr>
          <w:rFonts w:eastAsia="Times New Roman"/>
          <w:color w:val="auto"/>
          <w:sz w:val="22"/>
          <w:lang w:val="es-ES_tradnl" w:eastAsia="es-ES"/>
        </w:rPr>
        <w:lastRenderedPageBreak/>
        <w:t>(CEEAV), y los ayuntamientos para proteger a las víctimas de cualquier tipo y modalidad de violencia prevista en esta Ley y demás disposiciones legales aplicables, deberán contemplar:</w:t>
      </w:r>
    </w:p>
    <w:p w14:paraId="45C0915F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0795B8CA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I. Tratamiento psicológico a la persona agresora, así como diversas medidas que se consideren apropiadas para prevenir, detectar, atender y erradicar los diferentes tipos y modalidades de violencia en contra de las mujeres.</w:t>
      </w:r>
    </w:p>
    <w:p w14:paraId="15DED79B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21020DF5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II. Servicios reeducativos integrales, especializados y gratuitos a la persona agresora para erradicar las conductas violentas en contra de las mujeres, así como para eliminar los estereotipos de supremacía de género, patrones machistas y la misoginia.</w:t>
      </w:r>
    </w:p>
    <w:p w14:paraId="66DE2FC4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74DB6225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III. Atención psicológica, así como integral a la mujer víctima y a las personas que hayan sido utilizadas como medio para ejercer la violencia vicaria de género contra una mujer.</w:t>
      </w:r>
    </w:p>
    <w:p w14:paraId="1F510D85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03806656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val="es-ES_tradnl" w:eastAsia="es-ES"/>
        </w:rPr>
      </w:pPr>
      <w:r w:rsidRPr="00B06DA7">
        <w:rPr>
          <w:rFonts w:eastAsia="Times New Roman"/>
          <w:b/>
          <w:color w:val="auto"/>
          <w:sz w:val="22"/>
          <w:lang w:val="es-ES_tradnl" w:eastAsia="es-ES"/>
        </w:rPr>
        <w:t xml:space="preserve">Artículo 42. Objetivo de las órdenes de protección </w:t>
      </w:r>
    </w:p>
    <w:p w14:paraId="6FE29B80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6374686C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 xml:space="preserve">Las órdenes de protección son las medidas personalísimas e intransferibles que tienen por objetivo prevenir, impedir o interrumpir los actos que constituyen los tipos y modalidades de la violencia contra las mujeres en términos de lo establecido en esta ley. </w:t>
      </w:r>
    </w:p>
    <w:p w14:paraId="03D6D8DF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644A8A1F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…</w:t>
      </w:r>
    </w:p>
    <w:p w14:paraId="1AA1C06C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b/>
          <w:color w:val="auto"/>
          <w:sz w:val="22"/>
          <w:lang w:val="es-ES_tradnl" w:eastAsia="es-ES"/>
        </w:rPr>
      </w:pPr>
    </w:p>
    <w:p w14:paraId="4A5FBE0F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val="es-ES_tradnl" w:eastAsia="es-ES"/>
        </w:rPr>
      </w:pPr>
      <w:r w:rsidRPr="00B06DA7">
        <w:rPr>
          <w:rFonts w:eastAsia="Times New Roman"/>
          <w:b/>
          <w:color w:val="auto"/>
          <w:sz w:val="22"/>
          <w:lang w:val="es-ES_tradnl" w:eastAsia="es-ES"/>
        </w:rPr>
        <w:t>Artículo 43 bis. Órdenes de protección</w:t>
      </w:r>
    </w:p>
    <w:p w14:paraId="560B2296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043AA5DE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Se considerarán órdenes de protección las siguientes:</w:t>
      </w:r>
    </w:p>
    <w:p w14:paraId="58F9F32A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07F270F9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I. Las autoridades competentes, antes de otorgar visitas, guarda y custodia provisional o definitiva, o al régimen de convivencia con las hijas e hijos, deberán examinar a través de los medios que estimen pertinentes, los indicios y/o denuncias, por cualquier tipo de violencia que se hayan presentado por las víctimas de violencia vicaria;</w:t>
      </w:r>
    </w:p>
    <w:p w14:paraId="7AE4A458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3081C466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II. Suspensión temporal a la persona agresora, al otorgamiento de visitas, guarda y custodia o régimen de convivencia con sus hijas e hijos, cuando derivado de una previa valoración psicológica, se determine que el perfil de la persona evaluada pueda incurrir en conductas de violencia vicaria contra una mujer;</w:t>
      </w:r>
    </w:p>
    <w:p w14:paraId="7D583D6A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 xml:space="preserve"> </w:t>
      </w:r>
    </w:p>
    <w:p w14:paraId="3D390CD6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 xml:space="preserve">III. Negar de manera definitiva a la persona agresora el otorgamiento de guarda y custodia; así como de las visitas y/o del régimen de con sus hijas e hijos, en casos de violencia vicaria contra la mujer, observando en todo momento el interés superior de niñas, niños y adolescentes. </w:t>
      </w:r>
    </w:p>
    <w:p w14:paraId="50AE3500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_tradnl" w:eastAsia="es-ES"/>
        </w:rPr>
      </w:pPr>
    </w:p>
    <w:p w14:paraId="56782CFA" w14:textId="02E7C746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Cs w:val="24"/>
          <w:lang w:val="es-ES_tradnl" w:eastAsia="es-ES"/>
        </w:rPr>
      </w:pPr>
      <w:r w:rsidRPr="00B06DA7">
        <w:rPr>
          <w:rFonts w:eastAsia="Times New Roman"/>
          <w:color w:val="auto"/>
          <w:sz w:val="22"/>
          <w:lang w:val="es-ES_tradnl" w:eastAsia="es-ES"/>
        </w:rPr>
        <w:t>En cualquiera de los casos que anteceden, se deberán aplicar los modelos de prevención establecidos en esta Ley, a fin de evitar y erradicar las conductas violentas.</w:t>
      </w:r>
    </w:p>
    <w:p w14:paraId="2491A806" w14:textId="77777777" w:rsidR="00B06DA7" w:rsidRDefault="00B06DA7" w:rsidP="00B06DA7">
      <w:pPr>
        <w:spacing w:after="0" w:line="360" w:lineRule="auto"/>
        <w:ind w:left="0" w:right="0" w:firstLine="708"/>
        <w:rPr>
          <w:rFonts w:eastAsia="Times New Roman"/>
          <w:b/>
          <w:color w:val="auto"/>
          <w:szCs w:val="24"/>
          <w:lang w:val="es-ES_tradnl" w:eastAsia="es-ES"/>
        </w:rPr>
      </w:pPr>
    </w:p>
    <w:p w14:paraId="5B625739" w14:textId="2D1521E4" w:rsidR="00B06DA7" w:rsidRPr="00B06DA7" w:rsidRDefault="00B06DA7" w:rsidP="00B06DA7">
      <w:pPr>
        <w:spacing w:after="0" w:line="360" w:lineRule="auto"/>
        <w:ind w:left="0" w:right="0" w:firstLine="708"/>
        <w:rPr>
          <w:rFonts w:eastAsia="Times New Roman"/>
          <w:color w:val="auto"/>
          <w:szCs w:val="24"/>
          <w:lang w:val="es-ES_tradnl" w:eastAsia="es-ES"/>
        </w:rPr>
      </w:pPr>
      <w:r>
        <w:rPr>
          <w:rFonts w:eastAsia="Times New Roman"/>
          <w:b/>
          <w:color w:val="auto"/>
          <w:szCs w:val="24"/>
          <w:lang w:val="es-ES_tradnl" w:eastAsia="es-ES"/>
        </w:rPr>
        <w:t>Artículo Segundo.-</w:t>
      </w:r>
      <w:r w:rsidRPr="00B06DA7">
        <w:rPr>
          <w:rFonts w:eastAsia="Times New Roman"/>
          <w:color w:val="auto"/>
          <w:szCs w:val="24"/>
          <w:lang w:val="es-ES_tradnl" w:eastAsia="es-ES"/>
        </w:rPr>
        <w:t xml:space="preserve"> </w:t>
      </w:r>
      <w:r w:rsidRPr="00B06DA7">
        <w:rPr>
          <w:rFonts w:eastAsia="Times New Roman"/>
          <w:color w:val="auto"/>
          <w:szCs w:val="24"/>
          <w:lang w:val="es-ES" w:eastAsia="es-ES"/>
        </w:rPr>
        <w:t xml:space="preserve">Se adiciona el capítulo VIII denominado “Violencia Vicaria contra la Mujer” en el Título Noveno, conformado por los artículos 230 Bis, 230 Ter, 230 </w:t>
      </w:r>
      <w:proofErr w:type="spellStart"/>
      <w:r w:rsidRPr="00B06DA7">
        <w:rPr>
          <w:rFonts w:eastAsia="Times New Roman"/>
          <w:color w:val="auto"/>
          <w:szCs w:val="24"/>
          <w:lang w:val="es-ES" w:eastAsia="es-ES"/>
        </w:rPr>
        <w:t>Quáter</w:t>
      </w:r>
      <w:proofErr w:type="spellEnd"/>
      <w:r w:rsidRPr="00B06DA7">
        <w:rPr>
          <w:rFonts w:eastAsia="Times New Roman"/>
          <w:color w:val="auto"/>
          <w:szCs w:val="24"/>
          <w:lang w:val="es-ES" w:eastAsia="es-ES"/>
        </w:rPr>
        <w:t xml:space="preserve"> y 230 </w:t>
      </w:r>
      <w:proofErr w:type="spellStart"/>
      <w:r w:rsidRPr="00B06DA7">
        <w:rPr>
          <w:rFonts w:eastAsia="Times New Roman"/>
          <w:color w:val="auto"/>
          <w:szCs w:val="24"/>
          <w:lang w:val="es-ES" w:eastAsia="es-ES"/>
        </w:rPr>
        <w:t>Quinquies</w:t>
      </w:r>
      <w:proofErr w:type="spellEnd"/>
      <w:r w:rsidRPr="00B06DA7">
        <w:rPr>
          <w:rFonts w:eastAsia="Times New Roman"/>
          <w:color w:val="auto"/>
          <w:szCs w:val="24"/>
          <w:lang w:val="es-ES" w:eastAsia="es-ES"/>
        </w:rPr>
        <w:t xml:space="preserve"> del Código Penal del Estado de Yucatán, para quedar como sigue:</w:t>
      </w:r>
    </w:p>
    <w:p w14:paraId="66B90ED4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Cs w:val="24"/>
          <w:lang w:val="es-ES" w:eastAsia="es-ES"/>
        </w:rPr>
      </w:pPr>
    </w:p>
    <w:p w14:paraId="647AD526" w14:textId="77777777" w:rsidR="00B06DA7" w:rsidRPr="00B06DA7" w:rsidRDefault="00B06DA7" w:rsidP="00B06DA7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 w:val="22"/>
          <w:lang w:val="es-ES" w:eastAsia="es-ES"/>
        </w:rPr>
      </w:pPr>
      <w:r w:rsidRPr="00B06DA7">
        <w:rPr>
          <w:rFonts w:eastAsia="Times New Roman"/>
          <w:b/>
          <w:color w:val="auto"/>
          <w:sz w:val="22"/>
          <w:lang w:val="es-ES" w:eastAsia="es-ES"/>
        </w:rPr>
        <w:t>CAPÍTULO VIII</w:t>
      </w:r>
    </w:p>
    <w:p w14:paraId="574FEF7D" w14:textId="77777777" w:rsidR="00B06DA7" w:rsidRPr="00B06DA7" w:rsidRDefault="00B06DA7" w:rsidP="00B06DA7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 w:val="22"/>
          <w:lang w:val="es-ES" w:eastAsia="es-ES"/>
        </w:rPr>
      </w:pPr>
      <w:r w:rsidRPr="00B06DA7">
        <w:rPr>
          <w:rFonts w:eastAsia="Times New Roman"/>
          <w:b/>
          <w:color w:val="auto"/>
          <w:sz w:val="22"/>
          <w:lang w:val="es-ES" w:eastAsia="es-ES"/>
        </w:rPr>
        <w:t>Violencia Vicaria contra la Mujer</w:t>
      </w:r>
    </w:p>
    <w:p w14:paraId="30A382B3" w14:textId="77777777" w:rsidR="00B06DA7" w:rsidRDefault="00B06DA7" w:rsidP="00B06DA7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 w:val="22"/>
          <w:lang w:val="es-ES" w:eastAsia="es-ES"/>
        </w:rPr>
      </w:pPr>
    </w:p>
    <w:p w14:paraId="4F9F1266" w14:textId="77777777" w:rsidR="00B06DA7" w:rsidRPr="00B06DA7" w:rsidRDefault="00B06DA7" w:rsidP="00B06DA7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 w:val="22"/>
          <w:lang w:val="es-ES" w:eastAsia="es-ES"/>
        </w:rPr>
      </w:pPr>
    </w:p>
    <w:p w14:paraId="0BD9E346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  <w:r w:rsidRPr="00B06DA7">
        <w:rPr>
          <w:rFonts w:eastAsia="Times New Roman"/>
          <w:b/>
          <w:color w:val="auto"/>
          <w:sz w:val="22"/>
          <w:lang w:val="es-ES" w:eastAsia="es-ES"/>
        </w:rPr>
        <w:t xml:space="preserve">Artículo 230 Bis. </w:t>
      </w:r>
      <w:r w:rsidRPr="00B06DA7">
        <w:rPr>
          <w:rFonts w:eastAsia="Times New Roman"/>
          <w:color w:val="auto"/>
          <w:sz w:val="22"/>
          <w:lang w:val="es-ES" w:eastAsia="es-ES"/>
        </w:rPr>
        <w:t xml:space="preserve">Comete el delito de violencia vicaria, el o la cónyuge;  la concubina o concubinario, o la persona que mantenga o haya mantenido una relación de hecho, de pareja o similares de afectividad con la víctima, aún sin convivencia, que ejerza por sí misma o por interpósita persona, cualquier acto u omisión intencional contra una mujer, utilizando como medio a las hijas e hijos, familiares, personas mayores de sesenta años de edad, con discapacidad, mascotas o bienes de la víctima, para causarle algún tipo de daño o afectación </w:t>
      </w:r>
      <w:proofErr w:type="spellStart"/>
      <w:r w:rsidRPr="00B06DA7">
        <w:rPr>
          <w:rFonts w:eastAsia="Times New Roman"/>
          <w:color w:val="auto"/>
          <w:sz w:val="22"/>
          <w:lang w:val="es-ES" w:eastAsia="es-ES"/>
        </w:rPr>
        <w:t>psicoemocional</w:t>
      </w:r>
      <w:proofErr w:type="spellEnd"/>
      <w:r w:rsidRPr="00B06DA7">
        <w:rPr>
          <w:rFonts w:eastAsia="Times New Roman"/>
          <w:color w:val="auto"/>
          <w:sz w:val="22"/>
          <w:lang w:val="es-ES" w:eastAsia="es-ES"/>
        </w:rPr>
        <w:t>, física, económica, patrimonial o de cualquier tipo tanto a la víctima como a quienes fungieran como medio.</w:t>
      </w:r>
    </w:p>
    <w:p w14:paraId="40F0AA87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6BCADC6D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  <w:r w:rsidRPr="00B06DA7">
        <w:rPr>
          <w:rFonts w:eastAsia="Times New Roman"/>
          <w:b/>
          <w:color w:val="auto"/>
          <w:sz w:val="22"/>
          <w:lang w:val="es-ES" w:eastAsia="es-ES"/>
        </w:rPr>
        <w:t>Artículo 230 Ter.</w:t>
      </w:r>
      <w:r w:rsidRPr="00B06DA7">
        <w:rPr>
          <w:rFonts w:eastAsia="Times New Roman"/>
          <w:color w:val="auto"/>
          <w:sz w:val="22"/>
          <w:lang w:val="es-ES" w:eastAsia="es-ES"/>
        </w:rPr>
        <w:t xml:space="preserve"> Se considera que existe la finalidad de causar daño a la persona víctima, cuando utilizando como medio a las hijas e hijos, personas mayores de sesenta años de edad, con discapacidad, mascotas o bienes de aquella, concurran cualquiera de las circunstancias siguientes:</w:t>
      </w:r>
    </w:p>
    <w:p w14:paraId="60772434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55B4BA3A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" w:eastAsia="es-ES"/>
        </w:rPr>
      </w:pPr>
      <w:r w:rsidRPr="008D11D0">
        <w:rPr>
          <w:rFonts w:eastAsia="Times New Roman"/>
          <w:b/>
          <w:color w:val="auto"/>
          <w:sz w:val="22"/>
          <w:lang w:val="es-ES" w:eastAsia="es-ES"/>
        </w:rPr>
        <w:t>I.</w:t>
      </w:r>
      <w:r w:rsidRPr="00B06DA7">
        <w:rPr>
          <w:rFonts w:eastAsia="Times New Roman"/>
          <w:color w:val="auto"/>
          <w:sz w:val="22"/>
          <w:lang w:val="es-ES" w:eastAsia="es-ES"/>
        </w:rPr>
        <w:tab/>
        <w:t>Cuando existan denuncias de violencia familiar por parte de las personas utilizadas contra la persona víctima.</w:t>
      </w:r>
    </w:p>
    <w:p w14:paraId="0F90DF4B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2520EC83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" w:eastAsia="es-ES"/>
        </w:rPr>
      </w:pPr>
      <w:r w:rsidRPr="008D11D0">
        <w:rPr>
          <w:rFonts w:eastAsia="Times New Roman"/>
          <w:b/>
          <w:color w:val="auto"/>
          <w:sz w:val="22"/>
          <w:lang w:val="es-ES" w:eastAsia="es-ES"/>
        </w:rPr>
        <w:t>II.</w:t>
      </w:r>
      <w:r w:rsidRPr="00B06DA7">
        <w:rPr>
          <w:rFonts w:eastAsia="Times New Roman"/>
          <w:color w:val="auto"/>
          <w:sz w:val="22"/>
          <w:lang w:val="es-ES" w:eastAsia="es-ES"/>
        </w:rPr>
        <w:tab/>
        <w:t>Cuando interponga por sí o a través de un tercero alguna denuncia, querella, queja, demanda o algún otro procedimiento ante autoridad competente, contra ella, o alguno de sus parientes por consanguinidad o afinidad hasta el cuarto grado, en ambas líneas, pariente civil o su nueva pareja sentimental o de cualquier otro que se encuentre sujeto a la custodia, guarda, protección, o aquella con la que tenga estrecha amistad;</w:t>
      </w:r>
    </w:p>
    <w:p w14:paraId="7B1E334E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50A32FBF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" w:eastAsia="es-ES"/>
        </w:rPr>
      </w:pPr>
      <w:r w:rsidRPr="008D11D0">
        <w:rPr>
          <w:rFonts w:eastAsia="Times New Roman"/>
          <w:b/>
          <w:color w:val="auto"/>
          <w:sz w:val="22"/>
          <w:lang w:val="es-ES" w:eastAsia="es-ES"/>
        </w:rPr>
        <w:t>III.</w:t>
      </w:r>
      <w:r w:rsidRPr="00B06DA7">
        <w:rPr>
          <w:rFonts w:eastAsia="Times New Roman"/>
          <w:color w:val="auto"/>
          <w:sz w:val="22"/>
          <w:lang w:val="es-ES" w:eastAsia="es-ES"/>
        </w:rPr>
        <w:tab/>
        <w:t>Cuando sin orden de la autoridad competente, se sustraiga de la custodia o guarda de quien la ejerza a las hijas o hijos de ésta.</w:t>
      </w:r>
    </w:p>
    <w:p w14:paraId="1F6B8855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7B59E577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" w:eastAsia="es-ES"/>
        </w:rPr>
      </w:pPr>
      <w:r w:rsidRPr="008D11D0">
        <w:rPr>
          <w:rFonts w:eastAsia="Times New Roman"/>
          <w:b/>
          <w:color w:val="auto"/>
          <w:sz w:val="22"/>
          <w:lang w:val="es-ES" w:eastAsia="es-ES"/>
        </w:rPr>
        <w:t>IV.</w:t>
      </w:r>
      <w:r w:rsidRPr="00B06DA7">
        <w:rPr>
          <w:rFonts w:eastAsia="Times New Roman"/>
          <w:color w:val="auto"/>
          <w:sz w:val="22"/>
          <w:lang w:val="es-ES" w:eastAsia="es-ES"/>
        </w:rPr>
        <w:tab/>
        <w:t>Existan amenazas verbales o escritas de la persona agresora hacia la víctima, de no volver a ver a las hijas o hijos, o tener la custodia de éstos.</w:t>
      </w:r>
    </w:p>
    <w:p w14:paraId="42C4F619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1921FE44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" w:eastAsia="es-ES"/>
        </w:rPr>
      </w:pPr>
      <w:r w:rsidRPr="008D11D0">
        <w:rPr>
          <w:rFonts w:eastAsia="Times New Roman"/>
          <w:b/>
          <w:color w:val="auto"/>
          <w:sz w:val="22"/>
          <w:lang w:val="es-ES" w:eastAsia="es-ES"/>
        </w:rPr>
        <w:t>V.</w:t>
      </w:r>
      <w:r w:rsidRPr="00B06DA7">
        <w:rPr>
          <w:rFonts w:eastAsia="Times New Roman"/>
          <w:color w:val="auto"/>
          <w:sz w:val="22"/>
          <w:lang w:val="es-ES" w:eastAsia="es-ES"/>
        </w:rPr>
        <w:tab/>
        <w:t>Se evite la convivencia de las niñas, niños y adolescentes, según sea el caso, con la madre, teniendo la custodia o guarda de los mismos.</w:t>
      </w:r>
    </w:p>
    <w:p w14:paraId="482440BB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31D43175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" w:eastAsia="es-ES"/>
        </w:rPr>
      </w:pPr>
      <w:r w:rsidRPr="008D11D0">
        <w:rPr>
          <w:rFonts w:eastAsia="Times New Roman"/>
          <w:b/>
          <w:color w:val="auto"/>
          <w:sz w:val="22"/>
          <w:lang w:val="es-ES" w:eastAsia="es-ES"/>
        </w:rPr>
        <w:t>VI.</w:t>
      </w:r>
      <w:r w:rsidRPr="00B06DA7">
        <w:rPr>
          <w:rFonts w:eastAsia="Times New Roman"/>
          <w:color w:val="auto"/>
          <w:sz w:val="22"/>
          <w:lang w:val="es-ES" w:eastAsia="es-ES"/>
        </w:rPr>
        <w:tab/>
        <w:t>Exista cualquier acto de manipulación parental que tenga por objeto que las hijas o hijos menores de edad o con discapacidad, rechacen, generen rencor, antipatía, desagrado o temor contra la madre.</w:t>
      </w:r>
    </w:p>
    <w:p w14:paraId="347A2215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4C7A4B88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" w:eastAsia="es-ES"/>
        </w:rPr>
      </w:pPr>
      <w:r w:rsidRPr="008D11D0">
        <w:rPr>
          <w:rFonts w:eastAsia="Times New Roman"/>
          <w:b/>
          <w:color w:val="auto"/>
          <w:sz w:val="22"/>
          <w:lang w:val="es-ES" w:eastAsia="es-ES"/>
        </w:rPr>
        <w:t>VII.</w:t>
      </w:r>
      <w:r w:rsidRPr="00B06DA7">
        <w:rPr>
          <w:rFonts w:eastAsia="Times New Roman"/>
          <w:color w:val="auto"/>
          <w:sz w:val="22"/>
          <w:lang w:val="es-ES" w:eastAsia="es-ES"/>
        </w:rPr>
        <w:tab/>
        <w:t>Dilatación de los procesos jurídicos existentes con la intención de romper el vínculo filial.</w:t>
      </w:r>
    </w:p>
    <w:p w14:paraId="0AB07A53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2F51746E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" w:eastAsia="es-ES"/>
        </w:rPr>
      </w:pPr>
      <w:r w:rsidRPr="008D11D0">
        <w:rPr>
          <w:rFonts w:eastAsia="Times New Roman"/>
          <w:b/>
          <w:color w:val="auto"/>
          <w:sz w:val="22"/>
          <w:lang w:val="es-ES" w:eastAsia="es-ES"/>
        </w:rPr>
        <w:t>VIII.</w:t>
      </w:r>
      <w:r w:rsidRPr="00B06DA7">
        <w:rPr>
          <w:rFonts w:eastAsia="Times New Roman"/>
          <w:color w:val="auto"/>
          <w:sz w:val="22"/>
          <w:lang w:val="es-ES" w:eastAsia="es-ES"/>
        </w:rPr>
        <w:tab/>
        <w:t xml:space="preserve">Cuando la persona agresora suspenda tratamientos médicos, consultas, sin autorización médica o alguna actividad o deporte del que sea afín. </w:t>
      </w:r>
    </w:p>
    <w:p w14:paraId="62EC753A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245A2709" w14:textId="77777777" w:rsidR="00B06DA7" w:rsidRPr="00B06DA7" w:rsidRDefault="00B06DA7" w:rsidP="00B06DA7">
      <w:pPr>
        <w:spacing w:after="0" w:line="240" w:lineRule="auto"/>
        <w:ind w:left="0" w:right="0" w:firstLine="708"/>
        <w:rPr>
          <w:rFonts w:eastAsia="Times New Roman"/>
          <w:color w:val="auto"/>
          <w:sz w:val="22"/>
          <w:lang w:val="es-ES" w:eastAsia="es-ES"/>
        </w:rPr>
      </w:pPr>
      <w:r w:rsidRPr="008D11D0">
        <w:rPr>
          <w:rFonts w:eastAsia="Times New Roman"/>
          <w:b/>
          <w:color w:val="auto"/>
          <w:sz w:val="22"/>
          <w:lang w:val="es-ES" w:eastAsia="es-ES"/>
        </w:rPr>
        <w:t>IX.</w:t>
      </w:r>
      <w:r w:rsidRPr="00B06DA7">
        <w:rPr>
          <w:rFonts w:eastAsia="Times New Roman"/>
          <w:color w:val="auto"/>
          <w:sz w:val="22"/>
          <w:lang w:val="es-ES" w:eastAsia="es-ES"/>
        </w:rPr>
        <w:tab/>
        <w:t>Cause muerte o suicidio de la madre y/o de sus hijas e hijos.</w:t>
      </w:r>
    </w:p>
    <w:p w14:paraId="31984C80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3ABBA83C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  <w:r w:rsidRPr="00B06DA7">
        <w:rPr>
          <w:rFonts w:eastAsia="Times New Roman"/>
          <w:b/>
          <w:color w:val="auto"/>
          <w:sz w:val="22"/>
          <w:lang w:val="es-ES" w:eastAsia="es-ES"/>
        </w:rPr>
        <w:t xml:space="preserve">Artículo 230 </w:t>
      </w:r>
      <w:proofErr w:type="spellStart"/>
      <w:r w:rsidRPr="00B06DA7">
        <w:rPr>
          <w:rFonts w:eastAsia="Times New Roman"/>
          <w:b/>
          <w:color w:val="auto"/>
          <w:sz w:val="22"/>
          <w:lang w:val="es-ES" w:eastAsia="es-ES"/>
        </w:rPr>
        <w:t>Quáter</w:t>
      </w:r>
      <w:proofErr w:type="spellEnd"/>
      <w:r w:rsidRPr="00B06DA7">
        <w:rPr>
          <w:rFonts w:eastAsia="Times New Roman"/>
          <w:b/>
          <w:color w:val="auto"/>
          <w:sz w:val="22"/>
          <w:lang w:val="es-ES" w:eastAsia="es-ES"/>
        </w:rPr>
        <w:t>.</w:t>
      </w:r>
      <w:r w:rsidRPr="00B06DA7">
        <w:rPr>
          <w:rFonts w:eastAsia="Times New Roman"/>
          <w:color w:val="auto"/>
          <w:sz w:val="22"/>
          <w:lang w:val="es-ES" w:eastAsia="es-ES"/>
        </w:rPr>
        <w:t xml:space="preserve"> A quien cometa el delito de violencia vicaria se le impondrá de cuatro a ocho años de prisión.</w:t>
      </w:r>
    </w:p>
    <w:p w14:paraId="4C31E88D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31B35280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  <w:r w:rsidRPr="00B06DA7">
        <w:rPr>
          <w:rFonts w:eastAsia="Times New Roman"/>
          <w:color w:val="auto"/>
          <w:sz w:val="22"/>
          <w:lang w:val="es-ES" w:eastAsia="es-ES"/>
        </w:rPr>
        <w:t>Las penas previstas se incrementarán hasta en una tercera parte en su mínimo y máximo si se incurre en daño físico a las hijas o hijos, personas mayores de sesenta años de edad, con discapacidad, mascotas o bienes de la víctima, sin perjuicio de las sanciones descritas en este Código en el caso de concurso de delitos.</w:t>
      </w:r>
    </w:p>
    <w:p w14:paraId="4770B3D8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49B039EA" w14:textId="77777777" w:rsidR="00B06DA7" w:rsidRPr="00B06DA7" w:rsidRDefault="00B06DA7" w:rsidP="00B06DA7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  <w:r w:rsidRPr="00B06DA7">
        <w:rPr>
          <w:rFonts w:eastAsia="Times New Roman"/>
          <w:b/>
          <w:color w:val="auto"/>
          <w:sz w:val="22"/>
          <w:lang w:val="es-ES" w:eastAsia="es-ES"/>
        </w:rPr>
        <w:t xml:space="preserve">Artículo 230 </w:t>
      </w:r>
      <w:proofErr w:type="spellStart"/>
      <w:r w:rsidRPr="00B06DA7">
        <w:rPr>
          <w:rFonts w:eastAsia="Times New Roman"/>
          <w:b/>
          <w:color w:val="auto"/>
          <w:sz w:val="22"/>
          <w:lang w:val="es-ES" w:eastAsia="es-ES"/>
        </w:rPr>
        <w:t>Quinquies</w:t>
      </w:r>
      <w:proofErr w:type="spellEnd"/>
      <w:r w:rsidRPr="00B06DA7">
        <w:rPr>
          <w:rFonts w:eastAsia="Times New Roman"/>
          <w:b/>
          <w:color w:val="auto"/>
          <w:sz w:val="22"/>
          <w:lang w:val="es-ES" w:eastAsia="es-ES"/>
        </w:rPr>
        <w:t>.</w:t>
      </w:r>
      <w:r w:rsidRPr="00B06DA7">
        <w:rPr>
          <w:rFonts w:eastAsia="Times New Roman"/>
          <w:color w:val="auto"/>
          <w:sz w:val="22"/>
          <w:lang w:val="es-ES" w:eastAsia="es-ES"/>
        </w:rPr>
        <w:t xml:space="preserve"> Al servidor público que retarde o entorpezca maliciosamente o por negligencia la procuración o administración de justicia, cuando se trate de la investigación de un delito de violencia vicaria, sustracción de niñas, niños o adolescente, o violencia familiar, se le impondrán de tres a ocho años de prisión y de quinientos a mil quinientos días multa, además será destituido e inhabilitado de seis a diez años para desempeñar otro empleo, cargo o comisión públicos.</w:t>
      </w:r>
    </w:p>
    <w:p w14:paraId="08AA94B0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 w:val="22"/>
          <w:lang w:val="es-ES" w:eastAsia="es-ES"/>
        </w:rPr>
      </w:pPr>
    </w:p>
    <w:p w14:paraId="1316CCC7" w14:textId="77777777" w:rsidR="00B06DA7" w:rsidRPr="00B06DA7" w:rsidRDefault="00B06DA7" w:rsidP="00B06DA7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  <w:lang w:val="es-ES" w:eastAsia="es-ES"/>
        </w:rPr>
      </w:pPr>
      <w:r w:rsidRPr="00B06DA7">
        <w:rPr>
          <w:rFonts w:eastAsia="Times New Roman"/>
          <w:b/>
          <w:color w:val="auto"/>
          <w:szCs w:val="24"/>
          <w:lang w:val="es-ES" w:eastAsia="es-ES"/>
        </w:rPr>
        <w:t>Transitorios</w:t>
      </w:r>
    </w:p>
    <w:p w14:paraId="6CBAA18B" w14:textId="77777777" w:rsidR="00B06DA7" w:rsidRPr="00B06DA7" w:rsidRDefault="00B06DA7" w:rsidP="00B06DA7">
      <w:pPr>
        <w:spacing w:after="0" w:line="360" w:lineRule="auto"/>
        <w:ind w:left="0" w:right="0" w:firstLine="0"/>
        <w:rPr>
          <w:rFonts w:eastAsia="Times New Roman"/>
          <w:color w:val="auto"/>
          <w:szCs w:val="24"/>
          <w:lang w:val="es-ES" w:eastAsia="es-ES"/>
        </w:rPr>
      </w:pPr>
    </w:p>
    <w:p w14:paraId="4ED434A0" w14:textId="77777777" w:rsidR="00B06DA7" w:rsidRPr="00B06DA7" w:rsidRDefault="00B06DA7" w:rsidP="008D11D0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  <w:lang w:val="es-ES" w:eastAsia="es-ES"/>
        </w:rPr>
      </w:pPr>
      <w:r w:rsidRPr="00B06DA7">
        <w:rPr>
          <w:rFonts w:eastAsia="Times New Roman"/>
          <w:b/>
          <w:color w:val="auto"/>
          <w:szCs w:val="24"/>
          <w:lang w:val="es-ES" w:eastAsia="es-ES"/>
        </w:rPr>
        <w:t>Artículo Primero. Entrada en vigor.</w:t>
      </w:r>
    </w:p>
    <w:p w14:paraId="3DF3C3F4" w14:textId="77777777" w:rsidR="00B06DA7" w:rsidRPr="00B06DA7" w:rsidRDefault="00B06DA7" w:rsidP="008D11D0">
      <w:pPr>
        <w:spacing w:after="0" w:line="240" w:lineRule="auto"/>
        <w:ind w:left="0" w:right="0" w:firstLine="0"/>
        <w:rPr>
          <w:rFonts w:eastAsia="Times New Roman"/>
          <w:color w:val="auto"/>
          <w:szCs w:val="24"/>
          <w:lang w:val="es-ES" w:eastAsia="es-ES"/>
        </w:rPr>
      </w:pPr>
      <w:r w:rsidRPr="00B06DA7">
        <w:rPr>
          <w:rFonts w:eastAsia="Times New Roman"/>
          <w:color w:val="auto"/>
          <w:szCs w:val="24"/>
          <w:lang w:val="es-ES" w:eastAsia="es-ES"/>
        </w:rPr>
        <w:t>Este Decreto entrará en vigor al día siguiente al de su publicación en el Diario Oficial del Gobierno del Estado de Yucatán.</w:t>
      </w:r>
    </w:p>
    <w:p w14:paraId="427726E5" w14:textId="77777777" w:rsidR="00B06DA7" w:rsidRDefault="00B06DA7" w:rsidP="00B06DA7">
      <w:pPr>
        <w:spacing w:after="0" w:line="360" w:lineRule="auto"/>
        <w:ind w:left="0" w:right="0" w:firstLine="0"/>
        <w:rPr>
          <w:rFonts w:eastAsia="Times New Roman"/>
          <w:b/>
          <w:color w:val="auto"/>
          <w:szCs w:val="24"/>
          <w:lang w:val="es-ES" w:eastAsia="es-ES"/>
        </w:rPr>
      </w:pPr>
      <w:bookmarkStart w:id="0" w:name="_GoBack"/>
      <w:bookmarkEnd w:id="0"/>
    </w:p>
    <w:p w14:paraId="694C8750" w14:textId="330C7252" w:rsidR="00B06DA7" w:rsidRPr="00B06DA7" w:rsidRDefault="00B06DA7" w:rsidP="008D11D0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  <w:lang w:val="es-ES" w:eastAsia="es-ES"/>
        </w:rPr>
      </w:pPr>
      <w:r w:rsidRPr="00B06DA7">
        <w:rPr>
          <w:rFonts w:eastAsia="Times New Roman"/>
          <w:b/>
          <w:color w:val="auto"/>
          <w:szCs w:val="24"/>
          <w:lang w:val="es-ES" w:eastAsia="es-ES"/>
        </w:rPr>
        <w:t>Art</w:t>
      </w:r>
      <w:r w:rsidR="002C3211">
        <w:rPr>
          <w:rFonts w:eastAsia="Times New Roman"/>
          <w:b/>
          <w:color w:val="auto"/>
          <w:szCs w:val="24"/>
          <w:lang w:val="es-ES" w:eastAsia="es-ES"/>
        </w:rPr>
        <w:t>ículo Segundo. Cláusula derogatoria</w:t>
      </w:r>
      <w:r w:rsidRPr="00B06DA7">
        <w:rPr>
          <w:rFonts w:eastAsia="Times New Roman"/>
          <w:b/>
          <w:color w:val="auto"/>
          <w:szCs w:val="24"/>
          <w:lang w:val="es-ES" w:eastAsia="es-ES"/>
        </w:rPr>
        <w:t>.</w:t>
      </w:r>
    </w:p>
    <w:p w14:paraId="37EFEBDE" w14:textId="77777777" w:rsidR="00B06DA7" w:rsidRPr="00B06DA7" w:rsidRDefault="00B06DA7" w:rsidP="008D11D0">
      <w:pPr>
        <w:spacing w:after="0" w:line="240" w:lineRule="auto"/>
        <w:ind w:left="0" w:right="0" w:firstLine="0"/>
        <w:rPr>
          <w:rFonts w:eastAsia="Times New Roman"/>
          <w:color w:val="auto"/>
          <w:sz w:val="22"/>
          <w:lang w:eastAsia="es-ES"/>
        </w:rPr>
      </w:pPr>
      <w:r w:rsidRPr="00B06DA7">
        <w:rPr>
          <w:rFonts w:eastAsia="Times New Roman"/>
          <w:color w:val="auto"/>
          <w:szCs w:val="24"/>
          <w:lang w:val="es-ES" w:eastAsia="es-ES"/>
        </w:rPr>
        <w:t>Se derogan todas las disposiciones legales de igual o menor rango que se opongan a las disposiciones de este Decreto.</w:t>
      </w:r>
    </w:p>
    <w:p w14:paraId="0A387B65" w14:textId="77777777" w:rsidR="00B06DA7" w:rsidRPr="00B06DA7" w:rsidRDefault="00B06DA7" w:rsidP="00B06DA7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color w:val="auto"/>
          <w:szCs w:val="24"/>
          <w:lang w:eastAsia="es-ES"/>
        </w:rPr>
      </w:pPr>
    </w:p>
    <w:p w14:paraId="156CB698" w14:textId="77777777" w:rsidR="00CB6C2E" w:rsidRPr="00B06DA7" w:rsidRDefault="00CB6C2E" w:rsidP="00CB6C2E">
      <w:pPr>
        <w:spacing w:after="0" w:line="240" w:lineRule="auto"/>
        <w:ind w:left="0" w:right="0" w:firstLine="708"/>
        <w:rPr>
          <w:b/>
          <w:color w:val="auto"/>
          <w:sz w:val="22"/>
        </w:rPr>
      </w:pPr>
    </w:p>
    <w:p w14:paraId="136E2A98" w14:textId="449873C2" w:rsidR="00360FAE" w:rsidRDefault="00360FAE" w:rsidP="006974AC">
      <w:pPr>
        <w:tabs>
          <w:tab w:val="left" w:pos="4678"/>
        </w:tabs>
        <w:spacing w:after="0" w:line="240" w:lineRule="auto"/>
        <w:ind w:left="11" w:right="0" w:hanging="11"/>
        <w:rPr>
          <w:b/>
          <w:bCs/>
          <w:sz w:val="22"/>
        </w:rPr>
      </w:pPr>
      <w:r w:rsidRPr="006974AC">
        <w:rPr>
          <w:b/>
          <w:bCs/>
          <w:sz w:val="22"/>
        </w:rPr>
        <w:t xml:space="preserve">DADO EN LA SEDE DEL RECINTO DEL PODER LEGISLATIVO EN LA CIUDAD DE MÉRIDA, YUCATÁN, ESTADOS UNIDOS MEXICANOS A LOS </w:t>
      </w:r>
      <w:r w:rsidR="00B06DA7">
        <w:rPr>
          <w:b/>
          <w:bCs/>
          <w:sz w:val="22"/>
        </w:rPr>
        <w:t>SIETE</w:t>
      </w:r>
      <w:r w:rsidR="00C117FE" w:rsidRPr="006974AC">
        <w:rPr>
          <w:b/>
          <w:bCs/>
          <w:sz w:val="22"/>
        </w:rPr>
        <w:t xml:space="preserve"> </w:t>
      </w:r>
      <w:r w:rsidR="00B06DA7">
        <w:rPr>
          <w:b/>
          <w:bCs/>
          <w:sz w:val="22"/>
        </w:rPr>
        <w:t>DÍAS DEL MES DE JUNIO</w:t>
      </w:r>
      <w:r w:rsidRPr="006974AC">
        <w:rPr>
          <w:b/>
          <w:bCs/>
          <w:sz w:val="22"/>
        </w:rPr>
        <w:t xml:space="preserve"> DEL AÑO DOS MIL VEINTIDÓS.</w:t>
      </w:r>
    </w:p>
    <w:p w14:paraId="48F5537B" w14:textId="77777777" w:rsidR="00062A97" w:rsidRDefault="00062A97" w:rsidP="006974AC">
      <w:pPr>
        <w:tabs>
          <w:tab w:val="left" w:pos="4678"/>
        </w:tabs>
        <w:spacing w:after="0" w:line="240" w:lineRule="auto"/>
        <w:ind w:left="11" w:right="0" w:hanging="11"/>
        <w:rPr>
          <w:b/>
          <w:bCs/>
          <w:sz w:val="22"/>
        </w:rPr>
      </w:pPr>
    </w:p>
    <w:p w14:paraId="069069C2" w14:textId="77777777" w:rsidR="00062A97" w:rsidRPr="006974AC" w:rsidRDefault="00062A97" w:rsidP="006974AC">
      <w:pPr>
        <w:tabs>
          <w:tab w:val="left" w:pos="4678"/>
        </w:tabs>
        <w:spacing w:after="0" w:line="240" w:lineRule="auto"/>
        <w:ind w:left="11" w:right="0" w:hanging="11"/>
        <w:rPr>
          <w:sz w:val="22"/>
        </w:rPr>
      </w:pPr>
    </w:p>
    <w:p w14:paraId="0464BA3A" w14:textId="77777777" w:rsidR="00360FAE" w:rsidRPr="006974AC" w:rsidRDefault="00360FAE" w:rsidP="006974AC">
      <w:pPr>
        <w:spacing w:after="0" w:line="240" w:lineRule="auto"/>
        <w:ind w:left="0" w:right="0"/>
        <w:jc w:val="center"/>
        <w:rPr>
          <w:b/>
          <w:caps/>
          <w:sz w:val="22"/>
        </w:rPr>
      </w:pPr>
    </w:p>
    <w:p w14:paraId="2748EE9B" w14:textId="78FAF040" w:rsidR="00360FAE" w:rsidRPr="006974AC" w:rsidRDefault="00D65D63" w:rsidP="006974AC">
      <w:pPr>
        <w:spacing w:after="0" w:line="240" w:lineRule="auto"/>
        <w:ind w:left="0" w:right="0" w:hanging="11"/>
        <w:jc w:val="center"/>
        <w:rPr>
          <w:b/>
          <w:sz w:val="22"/>
        </w:rPr>
      </w:pPr>
      <w:r w:rsidRPr="006974AC">
        <w:rPr>
          <w:b/>
          <w:sz w:val="22"/>
        </w:rPr>
        <w:t>PRESIDENTA</w:t>
      </w:r>
    </w:p>
    <w:p w14:paraId="33F6783E" w14:textId="77777777" w:rsidR="00360FAE" w:rsidRPr="006974AC" w:rsidRDefault="00360FAE" w:rsidP="006974AC">
      <w:pPr>
        <w:spacing w:after="0" w:line="240" w:lineRule="auto"/>
        <w:ind w:left="0" w:right="0" w:hanging="11"/>
        <w:jc w:val="center"/>
        <w:rPr>
          <w:b/>
          <w:sz w:val="22"/>
        </w:rPr>
      </w:pPr>
    </w:p>
    <w:p w14:paraId="116FA463" w14:textId="77777777" w:rsidR="00360FAE" w:rsidRPr="006974AC" w:rsidRDefault="00360FAE" w:rsidP="006974AC">
      <w:pPr>
        <w:spacing w:after="0" w:line="240" w:lineRule="auto"/>
        <w:ind w:left="0" w:right="0" w:hanging="11"/>
        <w:jc w:val="center"/>
        <w:rPr>
          <w:b/>
          <w:sz w:val="22"/>
        </w:rPr>
      </w:pPr>
    </w:p>
    <w:p w14:paraId="030236D8" w14:textId="77777777" w:rsidR="00360FAE" w:rsidRPr="006974AC" w:rsidRDefault="00360FAE" w:rsidP="006974AC">
      <w:pPr>
        <w:spacing w:after="0" w:line="240" w:lineRule="auto"/>
        <w:ind w:left="0" w:right="0" w:hanging="11"/>
        <w:jc w:val="center"/>
        <w:rPr>
          <w:b/>
          <w:sz w:val="22"/>
        </w:rPr>
      </w:pPr>
    </w:p>
    <w:p w14:paraId="06FEBDE3" w14:textId="77777777" w:rsidR="00360FAE" w:rsidRPr="006974AC" w:rsidRDefault="00360FAE" w:rsidP="006974AC">
      <w:pPr>
        <w:spacing w:after="0" w:line="240" w:lineRule="auto"/>
        <w:ind w:left="0" w:right="0" w:hanging="11"/>
        <w:jc w:val="center"/>
        <w:rPr>
          <w:b/>
          <w:sz w:val="22"/>
        </w:rPr>
      </w:pPr>
      <w:r w:rsidRPr="006974AC">
        <w:rPr>
          <w:b/>
          <w:sz w:val="22"/>
        </w:rPr>
        <w:t>DIP. INGRID DEL PILAR SANTOS DÍAZ.</w:t>
      </w:r>
    </w:p>
    <w:p w14:paraId="75C75088" w14:textId="77777777" w:rsidR="00360FAE" w:rsidRPr="006974AC" w:rsidRDefault="00360FAE" w:rsidP="006974AC">
      <w:pPr>
        <w:spacing w:after="0" w:line="240" w:lineRule="auto"/>
        <w:ind w:left="0" w:right="0" w:hanging="11"/>
        <w:jc w:val="center"/>
        <w:rPr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360FAE" w:rsidRPr="006974AC" w14:paraId="3E2F9337" w14:textId="77777777" w:rsidTr="0018503A">
        <w:trPr>
          <w:trHeight w:val="1215"/>
          <w:jc w:val="center"/>
        </w:trPr>
        <w:tc>
          <w:tcPr>
            <w:tcW w:w="5032" w:type="dxa"/>
          </w:tcPr>
          <w:p w14:paraId="7A696289" w14:textId="1D2A1C82" w:rsidR="00360FAE" w:rsidRPr="006974AC" w:rsidRDefault="00D65D63" w:rsidP="006974AC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6974AC">
              <w:rPr>
                <w:b/>
                <w:sz w:val="22"/>
              </w:rPr>
              <w:t>SECRETARIO</w:t>
            </w:r>
          </w:p>
          <w:p w14:paraId="37F61D54" w14:textId="77777777" w:rsidR="00360FAE" w:rsidRPr="006974AC" w:rsidRDefault="00360FAE" w:rsidP="006974AC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77CFE738" w14:textId="77777777" w:rsidR="00360FAE" w:rsidRPr="006974AC" w:rsidRDefault="00360FAE" w:rsidP="006974AC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7DE64906" w14:textId="77777777" w:rsidR="00360FAE" w:rsidRPr="006974AC" w:rsidRDefault="00360FAE" w:rsidP="006974AC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068C6AC9" w14:textId="77777777" w:rsidR="00360FAE" w:rsidRPr="006974AC" w:rsidRDefault="00360FAE" w:rsidP="006974AC">
            <w:pPr>
              <w:spacing w:after="0" w:line="240" w:lineRule="auto"/>
              <w:ind w:left="0" w:right="0" w:hanging="11"/>
              <w:jc w:val="center"/>
              <w:rPr>
                <w:b/>
                <w:bCs/>
                <w:sz w:val="22"/>
              </w:rPr>
            </w:pPr>
            <w:r w:rsidRPr="006974AC">
              <w:rPr>
                <w:b/>
                <w:sz w:val="22"/>
              </w:rPr>
              <w:t xml:space="preserve">DIP. </w:t>
            </w:r>
            <w:r w:rsidRPr="006974AC">
              <w:rPr>
                <w:b/>
                <w:bCs/>
                <w:sz w:val="22"/>
              </w:rPr>
              <w:t xml:space="preserve">RAÚL ANTONIO ROMERO </w:t>
            </w:r>
          </w:p>
          <w:p w14:paraId="53E96162" w14:textId="77777777" w:rsidR="00360FAE" w:rsidRPr="006974AC" w:rsidRDefault="00360FAE" w:rsidP="006974AC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6974AC">
              <w:rPr>
                <w:b/>
                <w:bCs/>
                <w:sz w:val="22"/>
              </w:rPr>
              <w:t>CHEL</w:t>
            </w:r>
            <w:r w:rsidRPr="006974AC">
              <w:rPr>
                <w:b/>
                <w:sz w:val="22"/>
              </w:rPr>
              <w:t>.</w:t>
            </w:r>
          </w:p>
        </w:tc>
        <w:tc>
          <w:tcPr>
            <w:tcW w:w="4831" w:type="dxa"/>
          </w:tcPr>
          <w:p w14:paraId="3B49C791" w14:textId="3E640A33" w:rsidR="00360FAE" w:rsidRPr="006974AC" w:rsidRDefault="00665D44" w:rsidP="006974AC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SECRETARIA</w:t>
            </w:r>
          </w:p>
          <w:p w14:paraId="1879CCC9" w14:textId="77777777" w:rsidR="00360FAE" w:rsidRPr="006974AC" w:rsidRDefault="00360FAE" w:rsidP="006974AC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13B1FCF6" w14:textId="77777777" w:rsidR="00360FAE" w:rsidRPr="006974AC" w:rsidRDefault="00360FAE" w:rsidP="006974AC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2E4216DA" w14:textId="77777777" w:rsidR="00360FAE" w:rsidRPr="006974AC" w:rsidRDefault="00360FAE" w:rsidP="006974AC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3873667D" w14:textId="70BA44A2" w:rsidR="00360FAE" w:rsidRPr="006974AC" w:rsidRDefault="00360FAE" w:rsidP="00665D44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6974AC">
              <w:rPr>
                <w:b/>
                <w:sz w:val="22"/>
              </w:rPr>
              <w:t xml:space="preserve">DIP. </w:t>
            </w:r>
            <w:r w:rsidR="00665D44">
              <w:rPr>
                <w:b/>
                <w:sz w:val="22"/>
              </w:rPr>
              <w:t>ALEJANDRA DE LOS ÁNGELES NOVELO SEGURA</w:t>
            </w:r>
            <w:r w:rsidRPr="006974AC">
              <w:rPr>
                <w:b/>
                <w:sz w:val="22"/>
              </w:rPr>
              <w:t>.</w:t>
            </w:r>
          </w:p>
        </w:tc>
      </w:tr>
    </w:tbl>
    <w:p w14:paraId="422F7B99" w14:textId="77777777" w:rsidR="00360FAE" w:rsidRPr="006974AC" w:rsidRDefault="00360FAE" w:rsidP="006974AC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sectPr w:rsidR="00360FAE" w:rsidRPr="006974AC" w:rsidSect="004F2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A0ABE" w:rsidRDefault="003A0ABE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A0ABE" w:rsidRDefault="003A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A0ABE" w:rsidRDefault="003A0ABE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A0ABE" w:rsidRDefault="003A0A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A51748" w14:textId="0F6AF3ED" w:rsidR="003A0ABE" w:rsidRPr="00900C30" w:rsidRDefault="003A0ABE" w:rsidP="00C426D8">
        <w:pPr>
          <w:pStyle w:val="Piedepgina"/>
          <w:jc w:val="center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A4179B" w:rsidRPr="00A4179B">
          <w:rPr>
            <w:rFonts w:ascii="Arial" w:hAnsi="Arial" w:cs="Arial"/>
            <w:noProof/>
            <w:lang w:val="es-ES"/>
          </w:rPr>
          <w:t>7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A0ABE" w:rsidRDefault="003A0ABE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A0ABE" w:rsidRDefault="003A0A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A0ABE" w:rsidRDefault="003A0ABE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A0ABE" w:rsidRDefault="003A0ABE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A0ABE" w:rsidRDefault="003A0ABE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A0ABE" w:rsidRDefault="003A0A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A0ABE" w:rsidRDefault="003A0ABE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9" name="Imagen 9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A0ABE" w:rsidRDefault="003A0ABE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A0ABE" w:rsidRDefault="003A0ABE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A0ABE" w:rsidRPr="00232376" w:rsidRDefault="003A0ABE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A0ABE" w:rsidRPr="00232376" w:rsidRDefault="003A0ABE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A0ABE" w:rsidRDefault="003A0ABE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A0ABE" w:rsidRDefault="003A0ABE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A0ABE" w:rsidRPr="00232376" w:rsidRDefault="003A0ABE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A0ABE" w:rsidRPr="00232376" w:rsidRDefault="003A0ABE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A0ABE" w:rsidRDefault="003A0ABE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A0ABE" w:rsidRDefault="003A0ABE">
    <w:pPr>
      <w:spacing w:after="0" w:line="244" w:lineRule="auto"/>
      <w:ind w:left="0" w:right="0" w:firstLine="0"/>
      <w:jc w:val="center"/>
    </w:pPr>
  </w:p>
  <w:p w14:paraId="1037E0C5" w14:textId="23FC34D2" w:rsidR="003A0ABE" w:rsidRDefault="003A0ABE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A0ABE" w:rsidRPr="00381914" w:rsidRDefault="003A0ABE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A0ABE" w:rsidRPr="00381914" w:rsidRDefault="003A0ABE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A0ABE" w:rsidRPr="00381914" w:rsidRDefault="003A0ABE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A0ABE" w:rsidRPr="00381914" w:rsidRDefault="003A0ABE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A0ABE" w:rsidRPr="00381914" w:rsidRDefault="003A0ABE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A0ABE" w:rsidRPr="00381914" w:rsidRDefault="003A0ABE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A0ABE" w:rsidRDefault="003A0ABE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A0ABE" w:rsidRDefault="003A0A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F51E8"/>
    <w:multiLevelType w:val="multilevel"/>
    <w:tmpl w:val="2FB23846"/>
    <w:lvl w:ilvl="0">
      <w:start w:val="20"/>
      <w:numFmt w:val="upperRoman"/>
      <w:lvlText w:val="%1.-"/>
      <w:lvlJc w:val="left"/>
      <w:pPr>
        <w:ind w:left="143" w:firstLine="39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5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3" w:hanging="180"/>
      </w:pPr>
      <w:rPr>
        <w:rFonts w:hint="default"/>
      </w:rPr>
    </w:lvl>
  </w:abstractNum>
  <w:abstractNum w:abstractNumId="1">
    <w:nsid w:val="74936C40"/>
    <w:multiLevelType w:val="multilevel"/>
    <w:tmpl w:val="9DE856E0"/>
    <w:lvl w:ilvl="0">
      <w:start w:val="1"/>
      <w:numFmt w:val="lowerRoman"/>
      <w:lvlText w:val="%1)"/>
      <w:lvlJc w:val="left"/>
      <w:pPr>
        <w:ind w:left="1365" w:hanging="720"/>
      </w:pPr>
      <w:rPr>
        <w:b/>
      </w:r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9E4040B"/>
    <w:multiLevelType w:val="hybridMultilevel"/>
    <w:tmpl w:val="E05EFF3A"/>
    <w:lvl w:ilvl="0" w:tplc="55342A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E5401"/>
    <w:multiLevelType w:val="hybridMultilevel"/>
    <w:tmpl w:val="39A00A76"/>
    <w:lvl w:ilvl="0" w:tplc="B906BC26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5EDA"/>
    <w:rsid w:val="000178FF"/>
    <w:rsid w:val="0002052A"/>
    <w:rsid w:val="00020F83"/>
    <w:rsid w:val="00020F85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A97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45F8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3CB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737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1D8C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3FC6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2F07"/>
    <w:rsid w:val="001A3F29"/>
    <w:rsid w:val="001A5783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15A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3FD2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608E8"/>
    <w:rsid w:val="00260B39"/>
    <w:rsid w:val="00261414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43FB"/>
    <w:rsid w:val="00296B11"/>
    <w:rsid w:val="00296D77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3211"/>
    <w:rsid w:val="002C79F3"/>
    <w:rsid w:val="002D21AA"/>
    <w:rsid w:val="002D2386"/>
    <w:rsid w:val="002D33B7"/>
    <w:rsid w:val="002D36C1"/>
    <w:rsid w:val="002D4277"/>
    <w:rsid w:val="002D46A3"/>
    <w:rsid w:val="002D61B2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045"/>
    <w:rsid w:val="002F4D2E"/>
    <w:rsid w:val="002F7857"/>
    <w:rsid w:val="003041E5"/>
    <w:rsid w:val="00306536"/>
    <w:rsid w:val="003074BF"/>
    <w:rsid w:val="0030753C"/>
    <w:rsid w:val="00310BC0"/>
    <w:rsid w:val="00311CDA"/>
    <w:rsid w:val="003144D3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0062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0FAE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3EB8"/>
    <w:rsid w:val="00394404"/>
    <w:rsid w:val="00394CE1"/>
    <w:rsid w:val="00397829"/>
    <w:rsid w:val="003A04BD"/>
    <w:rsid w:val="003A088D"/>
    <w:rsid w:val="003A0ABE"/>
    <w:rsid w:val="003A1127"/>
    <w:rsid w:val="003A230C"/>
    <w:rsid w:val="003A2C86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6EE6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496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6C5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2771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5DA7"/>
    <w:rsid w:val="004F6FF3"/>
    <w:rsid w:val="004F7F21"/>
    <w:rsid w:val="005008E9"/>
    <w:rsid w:val="005009C5"/>
    <w:rsid w:val="00503B28"/>
    <w:rsid w:val="00504B10"/>
    <w:rsid w:val="0050570B"/>
    <w:rsid w:val="00505D4A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229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39AF"/>
    <w:rsid w:val="00576C3D"/>
    <w:rsid w:val="00577B7D"/>
    <w:rsid w:val="00580526"/>
    <w:rsid w:val="005820E5"/>
    <w:rsid w:val="005826A2"/>
    <w:rsid w:val="005826A4"/>
    <w:rsid w:val="0058270F"/>
    <w:rsid w:val="005842C8"/>
    <w:rsid w:val="005844A7"/>
    <w:rsid w:val="0058589E"/>
    <w:rsid w:val="00586FE2"/>
    <w:rsid w:val="00590FDC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BDF"/>
    <w:rsid w:val="005B4EA9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07C"/>
    <w:rsid w:val="005F5E67"/>
    <w:rsid w:val="006003EF"/>
    <w:rsid w:val="00600E07"/>
    <w:rsid w:val="006011B7"/>
    <w:rsid w:val="006024AF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3C22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4F87"/>
    <w:rsid w:val="00665D44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5D36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4AC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0645"/>
    <w:rsid w:val="006E2AF9"/>
    <w:rsid w:val="006E4D74"/>
    <w:rsid w:val="006E4D81"/>
    <w:rsid w:val="006E7725"/>
    <w:rsid w:val="006F1186"/>
    <w:rsid w:val="006F4C79"/>
    <w:rsid w:val="006F692B"/>
    <w:rsid w:val="007012D9"/>
    <w:rsid w:val="00702036"/>
    <w:rsid w:val="007043D0"/>
    <w:rsid w:val="00704EE5"/>
    <w:rsid w:val="00705EAB"/>
    <w:rsid w:val="0070732D"/>
    <w:rsid w:val="007073AB"/>
    <w:rsid w:val="00710452"/>
    <w:rsid w:val="00710DD3"/>
    <w:rsid w:val="00712273"/>
    <w:rsid w:val="00712B28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1752"/>
    <w:rsid w:val="00743015"/>
    <w:rsid w:val="00743A4B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0E63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4E09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8D2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057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74E8"/>
    <w:rsid w:val="008C7BBB"/>
    <w:rsid w:val="008D0390"/>
    <w:rsid w:val="008D11D0"/>
    <w:rsid w:val="008D1E05"/>
    <w:rsid w:val="008D30A4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4623"/>
    <w:rsid w:val="00947E6D"/>
    <w:rsid w:val="00950739"/>
    <w:rsid w:val="009507AE"/>
    <w:rsid w:val="009507D8"/>
    <w:rsid w:val="00951ADE"/>
    <w:rsid w:val="0095536D"/>
    <w:rsid w:val="00955466"/>
    <w:rsid w:val="00957FC0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1690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D0D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EEA"/>
    <w:rsid w:val="00A17F1C"/>
    <w:rsid w:val="00A20BA9"/>
    <w:rsid w:val="00A22FAB"/>
    <w:rsid w:val="00A24A06"/>
    <w:rsid w:val="00A251B1"/>
    <w:rsid w:val="00A25BB0"/>
    <w:rsid w:val="00A26D5A"/>
    <w:rsid w:val="00A30250"/>
    <w:rsid w:val="00A3196C"/>
    <w:rsid w:val="00A32DF3"/>
    <w:rsid w:val="00A36606"/>
    <w:rsid w:val="00A366EF"/>
    <w:rsid w:val="00A411C5"/>
    <w:rsid w:val="00A4179B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1B57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2CE"/>
    <w:rsid w:val="00A9247C"/>
    <w:rsid w:val="00A93597"/>
    <w:rsid w:val="00A936CD"/>
    <w:rsid w:val="00A94E96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C7CBD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5419"/>
    <w:rsid w:val="00AF6EF0"/>
    <w:rsid w:val="00B0171D"/>
    <w:rsid w:val="00B01BFF"/>
    <w:rsid w:val="00B02086"/>
    <w:rsid w:val="00B04692"/>
    <w:rsid w:val="00B0647C"/>
    <w:rsid w:val="00B06DA7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09F2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2AD"/>
    <w:rsid w:val="00B95FF5"/>
    <w:rsid w:val="00B97777"/>
    <w:rsid w:val="00B97AF8"/>
    <w:rsid w:val="00BA085B"/>
    <w:rsid w:val="00BA1095"/>
    <w:rsid w:val="00BA1551"/>
    <w:rsid w:val="00BA192B"/>
    <w:rsid w:val="00BA4286"/>
    <w:rsid w:val="00BA4921"/>
    <w:rsid w:val="00BA4ED1"/>
    <w:rsid w:val="00BB053F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4E58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17FE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3FDA"/>
    <w:rsid w:val="00C25DCF"/>
    <w:rsid w:val="00C25FDD"/>
    <w:rsid w:val="00C264EA"/>
    <w:rsid w:val="00C26541"/>
    <w:rsid w:val="00C40217"/>
    <w:rsid w:val="00C407FD"/>
    <w:rsid w:val="00C426D8"/>
    <w:rsid w:val="00C43831"/>
    <w:rsid w:val="00C459FD"/>
    <w:rsid w:val="00C45C9D"/>
    <w:rsid w:val="00C5295E"/>
    <w:rsid w:val="00C52BEB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91310"/>
    <w:rsid w:val="00C915EC"/>
    <w:rsid w:val="00C91615"/>
    <w:rsid w:val="00C91EE5"/>
    <w:rsid w:val="00C9278E"/>
    <w:rsid w:val="00C92B39"/>
    <w:rsid w:val="00C934B3"/>
    <w:rsid w:val="00C94D4A"/>
    <w:rsid w:val="00C950E1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B6C2E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4F4B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F92"/>
    <w:rsid w:val="00D26446"/>
    <w:rsid w:val="00D315D0"/>
    <w:rsid w:val="00D31BD1"/>
    <w:rsid w:val="00D323D0"/>
    <w:rsid w:val="00D3517D"/>
    <w:rsid w:val="00D358B2"/>
    <w:rsid w:val="00D35CA0"/>
    <w:rsid w:val="00D36693"/>
    <w:rsid w:val="00D402BA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5D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2CB0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4701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427"/>
    <w:rsid w:val="00ED578B"/>
    <w:rsid w:val="00EE068B"/>
    <w:rsid w:val="00EE10DA"/>
    <w:rsid w:val="00EE281E"/>
    <w:rsid w:val="00EE3070"/>
    <w:rsid w:val="00EE3FEE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CD7"/>
    <w:rsid w:val="00EF2FF6"/>
    <w:rsid w:val="00EF3CA4"/>
    <w:rsid w:val="00EF4B0F"/>
    <w:rsid w:val="00EF7205"/>
    <w:rsid w:val="00EF7A2B"/>
    <w:rsid w:val="00F001D3"/>
    <w:rsid w:val="00F038F6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225D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6FF1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1463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7BC9"/>
    <w:rsid w:val="00FD7BFE"/>
    <w:rsid w:val="00FD7EAD"/>
    <w:rsid w:val="00FE0F5E"/>
    <w:rsid w:val="00FE1639"/>
    <w:rsid w:val="00FE2470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907211C"/>
  <w15:docId w15:val="{AF0CC9FD-7D1C-4E5B-8D3D-C3A0F5C1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rafodelistaCar">
    <w:name w:val="Párrafo de lista Car"/>
    <w:link w:val="Prrafodelista"/>
    <w:uiPriority w:val="34"/>
    <w:locked/>
    <w:rsid w:val="00505D4A"/>
    <w:rPr>
      <w:rFonts w:eastAsiaTheme="minorHAnsi"/>
      <w:lang w:eastAsia="en-US"/>
    </w:rPr>
  </w:style>
  <w:style w:type="numbering" w:customStyle="1" w:styleId="Sinlista2">
    <w:name w:val="Sin lista2"/>
    <w:next w:val="Sinlista"/>
    <w:uiPriority w:val="99"/>
    <w:semiHidden/>
    <w:unhideWhenUsed/>
    <w:rsid w:val="00CB6C2E"/>
  </w:style>
  <w:style w:type="table" w:customStyle="1" w:styleId="TableNormal1">
    <w:name w:val="Table Normal1"/>
    <w:rsid w:val="00CB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">
    <w:name w:val="p"/>
    <w:basedOn w:val="Normal"/>
    <w:rsid w:val="00CB6C2E"/>
    <w:pPr>
      <w:spacing w:before="100" w:beforeAutospacing="1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q">
    <w:name w:val="q"/>
    <w:basedOn w:val="Normal"/>
    <w:rsid w:val="00CB6C2E"/>
    <w:pPr>
      <w:spacing w:before="100" w:beforeAutospacing="1" w:after="0" w:line="240" w:lineRule="auto"/>
      <w:ind w:left="48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f1">
    <w:name w:val="f1"/>
    <w:basedOn w:val="Fuentedeprrafopredeter"/>
    <w:rsid w:val="00CB6C2E"/>
    <w:rPr>
      <w:color w:val="0000FF"/>
      <w:sz w:val="30"/>
      <w:szCs w:val="30"/>
    </w:rPr>
  </w:style>
  <w:style w:type="character" w:customStyle="1" w:styleId="d1">
    <w:name w:val="d1"/>
    <w:basedOn w:val="Fuentedeprrafopredeter"/>
    <w:rsid w:val="00CB6C2E"/>
    <w:rPr>
      <w:color w:val="0000FF"/>
    </w:rPr>
  </w:style>
  <w:style w:type="character" w:customStyle="1" w:styleId="b1">
    <w:name w:val="b1"/>
    <w:basedOn w:val="Fuentedeprrafopredeter"/>
    <w:rsid w:val="00CB6C2E"/>
    <w:rPr>
      <w:color w:val="000000"/>
    </w:rPr>
  </w:style>
  <w:style w:type="character" w:customStyle="1" w:styleId="caps">
    <w:name w:val="caps"/>
    <w:basedOn w:val="Fuentedeprrafopredeter"/>
    <w:rsid w:val="00CB6C2E"/>
  </w:style>
  <w:style w:type="paragraph" w:customStyle="1" w:styleId="Estilo">
    <w:name w:val="Estilo"/>
    <w:basedOn w:val="Sinespaciado"/>
    <w:link w:val="EstiloCar"/>
    <w:qFormat/>
    <w:rsid w:val="00CB6C2E"/>
    <w:pPr>
      <w:ind w:left="0" w:right="0" w:firstLine="0"/>
    </w:pPr>
    <w:rPr>
      <w:rFonts w:eastAsia="Cambria" w:cs="Times New Roman"/>
      <w:color w:val="auto"/>
      <w:lang w:eastAsia="en-US"/>
    </w:rPr>
  </w:style>
  <w:style w:type="paragraph" w:customStyle="1" w:styleId="Sinespaciado1">
    <w:name w:val="Sin espaciado1"/>
    <w:next w:val="Sinespaciado"/>
    <w:uiPriority w:val="1"/>
    <w:qFormat/>
    <w:rsid w:val="00CB6C2E"/>
    <w:pPr>
      <w:spacing w:after="0" w:line="240" w:lineRule="auto"/>
    </w:pPr>
    <w:rPr>
      <w:rFonts w:eastAsia="Cambria"/>
      <w:lang w:eastAsia="en-US"/>
    </w:rPr>
  </w:style>
  <w:style w:type="character" w:customStyle="1" w:styleId="EstiloCar">
    <w:name w:val="Estilo Car"/>
    <w:basedOn w:val="Fuentedeprrafopredeter"/>
    <w:link w:val="Estilo"/>
    <w:rsid w:val="00CB6C2E"/>
    <w:rPr>
      <w:rFonts w:ascii="Arial" w:eastAsia="Cambria" w:hAnsi="Arial" w:cs="Times New Roman"/>
      <w:sz w:val="24"/>
      <w:lang w:eastAsia="en-US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unhideWhenUsed/>
    <w:rsid w:val="00CB6C2E"/>
    <w:pPr>
      <w:spacing w:after="160" w:line="240" w:lineRule="auto"/>
      <w:ind w:left="0" w:right="0" w:firstLine="0"/>
      <w:jc w:val="left"/>
    </w:pPr>
    <w:rPr>
      <w:rFonts w:ascii="Cambria" w:eastAsia="Cambria" w:hAnsi="Cambria" w:cs="Times New Roman"/>
      <w:color w:val="auto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1"/>
    <w:uiPriority w:val="99"/>
    <w:rsid w:val="00CB6C2E"/>
    <w:rPr>
      <w:rFonts w:ascii="Cambria" w:eastAsia="Cambria" w:hAnsi="Cambria" w:cs="Times New Roman"/>
      <w:sz w:val="20"/>
      <w:szCs w:val="20"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C2E"/>
    <w:rPr>
      <w:rFonts w:ascii="Cambria" w:eastAsia="Cambria" w:hAnsi="Cambria" w:cs="Times New Roman"/>
      <w:b/>
      <w:bCs/>
      <w:sz w:val="20"/>
      <w:szCs w:val="20"/>
      <w:lang w:val="es-MX" w:eastAsia="en-U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CB6C2E"/>
    <w:pPr>
      <w:spacing w:after="0"/>
      <w:ind w:left="0" w:right="0" w:firstLine="0"/>
      <w:jc w:val="left"/>
    </w:pPr>
    <w:rPr>
      <w:rFonts w:ascii="Cambria" w:eastAsia="Cambria" w:hAnsi="Cambria" w:cs="Times New Roman"/>
      <w:b/>
      <w:bCs/>
      <w:color w:val="auto"/>
      <w:lang w:eastAsia="en-US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CB6C2E"/>
    <w:rPr>
      <w:rFonts w:ascii="Cambria" w:eastAsia="Cambria" w:hAnsi="Cambria" w:cs="Times New Roman"/>
      <w:b/>
      <w:bCs/>
      <w:sz w:val="20"/>
      <w:szCs w:val="20"/>
      <w:lang w:val="es-MX" w:eastAsia="en-US"/>
    </w:rPr>
  </w:style>
  <w:style w:type="paragraph" w:customStyle="1" w:styleId="Cuerpo">
    <w:name w:val="Cuerpo"/>
    <w:basedOn w:val="Normal"/>
    <w:rsid w:val="00CB6C2E"/>
    <w:pPr>
      <w:spacing w:after="0" w:line="240" w:lineRule="auto"/>
      <w:ind w:left="0" w:right="0" w:firstLine="0"/>
    </w:pPr>
    <w:rPr>
      <w:rFonts w:eastAsia="Times New Roman" w:cs="Times New Roman"/>
      <w:color w:val="auto"/>
      <w:sz w:val="20"/>
      <w:szCs w:val="20"/>
      <w:lang w:val="es-ES" w:eastAsia="es-ES"/>
    </w:rPr>
  </w:style>
  <w:style w:type="character" w:customStyle="1" w:styleId="Ninguno">
    <w:name w:val="Ninguno"/>
    <w:rsid w:val="00CB6C2E"/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6C2E"/>
    <w:rPr>
      <w:rFonts w:ascii="Cambria" w:eastAsia="Cambria" w:hAnsi="Cambria" w:cs="Times New Roman"/>
      <w:sz w:val="22"/>
      <w:szCs w:val="22"/>
      <w:lang w:val="es-MX" w:eastAsia="en-US"/>
    </w:rPr>
  </w:style>
  <w:style w:type="paragraph" w:customStyle="1" w:styleId="Sangradetextonormal1">
    <w:name w:val="Sangría de texto normal1"/>
    <w:basedOn w:val="Normal"/>
    <w:next w:val="Sangradetextonormal"/>
    <w:uiPriority w:val="99"/>
    <w:semiHidden/>
    <w:unhideWhenUsed/>
    <w:rsid w:val="00CB6C2E"/>
    <w:pPr>
      <w:spacing w:after="120" w:line="360" w:lineRule="auto"/>
      <w:ind w:left="283" w:right="0" w:firstLine="0"/>
      <w:jc w:val="left"/>
    </w:pPr>
    <w:rPr>
      <w:rFonts w:ascii="Cambria" w:eastAsia="Cambria" w:hAnsi="Cambria" w:cs="Times New Roman"/>
      <w:color w:val="auto"/>
      <w:sz w:val="22"/>
      <w:lang w:eastAsia="en-U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CB6C2E"/>
  </w:style>
  <w:style w:type="table" w:customStyle="1" w:styleId="15">
    <w:name w:val="15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rsid w:val="00CB6C2E"/>
    <w:pPr>
      <w:spacing w:after="0" w:line="36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sid w:val="00CB6C2E"/>
    <w:pPr>
      <w:spacing w:after="0" w:line="36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CB6C2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B6C2E"/>
    <w:pPr>
      <w:spacing w:after="0" w:line="240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CB6C2E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CB6C2E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C2E"/>
    <w:rPr>
      <w:rFonts w:ascii="Cambria" w:eastAsia="Cambria" w:hAnsi="Cambria" w:cs="Times New Roman"/>
      <w:b/>
      <w:bCs/>
      <w:color w:val="auto"/>
      <w:lang w:eastAsia="en-US"/>
    </w:rPr>
  </w:style>
  <w:style w:type="character" w:customStyle="1" w:styleId="AsuntodelcomentarioCar2">
    <w:name w:val="Asunto del comentario Car2"/>
    <w:basedOn w:val="TextocomentarioCar1"/>
    <w:uiPriority w:val="99"/>
    <w:semiHidden/>
    <w:rsid w:val="00CB6C2E"/>
    <w:rPr>
      <w:rFonts w:ascii="Arial" w:eastAsia="Arial" w:hAnsi="Arial" w:cs="Arial"/>
      <w:b/>
      <w:bCs/>
      <w:color w:val="000000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6C2E"/>
    <w:pPr>
      <w:spacing w:after="120"/>
      <w:ind w:left="283"/>
    </w:pPr>
    <w:rPr>
      <w:rFonts w:ascii="Cambria" w:eastAsia="Cambria" w:hAnsi="Cambria" w:cs="Times New Roman"/>
      <w:color w:val="auto"/>
      <w:sz w:val="22"/>
      <w:lang w:eastAsia="en-US"/>
    </w:rPr>
  </w:style>
  <w:style w:type="character" w:customStyle="1" w:styleId="SangradetextonormalCar2">
    <w:name w:val="Sangría de texto normal Car2"/>
    <w:basedOn w:val="Fuentedeprrafopredeter"/>
    <w:uiPriority w:val="99"/>
    <w:semiHidden/>
    <w:rsid w:val="00CB6C2E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7A00-E5C0-4229-9960-37A0C8DB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1838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AuxiliarJuridico</cp:lastModifiedBy>
  <cp:revision>54</cp:revision>
  <cp:lastPrinted>2022-06-07T17:45:00Z</cp:lastPrinted>
  <dcterms:created xsi:type="dcterms:W3CDTF">2022-05-31T14:36:00Z</dcterms:created>
  <dcterms:modified xsi:type="dcterms:W3CDTF">2022-06-07T17:50:00Z</dcterms:modified>
</cp:coreProperties>
</file>